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CEF" w14:textId="03FDD390" w:rsidR="002023ED" w:rsidRDefault="002023ED" w:rsidP="002023ED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DD99439" wp14:editId="1E29A498">
            <wp:extent cx="2381693" cy="1027996"/>
            <wp:effectExtent l="0" t="0" r="0" b="1270"/>
            <wp:docPr id="247069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93" cy="10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9BE10" w14:textId="2145BAD4" w:rsidR="008C1C6F" w:rsidRDefault="00045C7A" w:rsidP="002023ED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826F8D">
        <w:rPr>
          <w:b/>
          <w:sz w:val="40"/>
          <w:szCs w:val="40"/>
        </w:rPr>
        <w:t>ew York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2023ED" w14:paraId="41C937C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94D36BE" w14:textId="118200D8" w:rsidR="002023ED" w:rsidRPr="00D90902" w:rsidRDefault="00863E72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What Must be Documented/Recorded</w:t>
            </w:r>
          </w:p>
        </w:tc>
        <w:tc>
          <w:tcPr>
            <w:tcW w:w="5490" w:type="dxa"/>
            <w:vAlign w:val="bottom"/>
          </w:tcPr>
          <w:p w14:paraId="4239E313" w14:textId="2DFE1E09" w:rsidR="002023ED" w:rsidRPr="00D90902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Chlorine, pH</w:t>
            </w:r>
          </w:p>
        </w:tc>
      </w:tr>
      <w:tr w:rsidR="00826F8D" w14:paraId="437CC8A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B266CCA" w14:textId="6380DE4B" w:rsidR="00826F8D" w:rsidRDefault="00826F8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Documentation</w:t>
            </w:r>
          </w:p>
        </w:tc>
        <w:tc>
          <w:tcPr>
            <w:tcW w:w="5490" w:type="dxa"/>
            <w:vAlign w:val="bottom"/>
          </w:tcPr>
          <w:p w14:paraId="4C285CCB" w14:textId="3A85B148" w:rsidR="00826F8D" w:rsidRPr="00D90902" w:rsidRDefault="00826F8D" w:rsidP="00826F8D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826F8D">
              <w:rPr>
                <w:rFonts w:ascii="Open Sans" w:hAnsi="Open Sans"/>
                <w:color w:val="777777"/>
                <w:sz w:val="28"/>
                <w:szCs w:val="28"/>
              </w:rPr>
              <w:t>Complete daily operation records shall be kept of the operation of each swimming pool on forms approved or furnished by the State Commissioner of Health. Upon completion, a copy of such records shall be maintained at the facility for 12 months. The permit-issuing official may require submission of reports at periodic intervals.</w:t>
            </w:r>
          </w:p>
        </w:tc>
      </w:tr>
      <w:tr w:rsidR="002023ED" w14:paraId="0010123C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F6CB782" w14:textId="3B418C34" w:rsidR="002023ED" w:rsidRPr="00D90902" w:rsidRDefault="00863E72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7F6CF1">
              <w:rPr>
                <w:rFonts w:ascii="Open Sans" w:eastAsia="Open Sans" w:hAnsi="Open Sans" w:cs="Open Sans"/>
                <w:b/>
                <w:bCs/>
                <w:color w:val="000000" w:themeColor="text1"/>
                <w:sz w:val="28"/>
                <w:szCs w:val="28"/>
              </w:rPr>
              <w:t>Water Testing Frequency</w:t>
            </w:r>
          </w:p>
        </w:tc>
        <w:tc>
          <w:tcPr>
            <w:tcW w:w="5490" w:type="dxa"/>
            <w:vAlign w:val="bottom"/>
          </w:tcPr>
          <w:p w14:paraId="68C8F29B" w14:textId="5C8E36AD" w:rsidR="002023ED" w:rsidRPr="00D90902" w:rsidRDefault="00826F8D" w:rsidP="00826F8D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826F8D">
              <w:rPr>
                <w:rFonts w:ascii="Open Sans" w:hAnsi="Open Sans"/>
                <w:color w:val="777777"/>
                <w:sz w:val="28"/>
                <w:szCs w:val="28"/>
              </w:rPr>
              <w:t>Tests shall be conducted and recorded for pH and free and total chlorine or bromine residual at the beginning, during, and at the end of each swimming period.</w:t>
            </w:r>
          </w:p>
        </w:tc>
      </w:tr>
      <w:tr w:rsidR="002023ED" w14:paraId="0A40E65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039826D2" w14:textId="423CE511" w:rsidR="002023ED" w:rsidRPr="002023ED" w:rsidRDefault="00863E72" w:rsidP="002023ED">
            <w:pPr>
              <w:spacing w:before="100" w:beforeAutospacing="1" w:line="0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7F6CF1">
              <w:rPr>
                <w:rFonts w:ascii="Open Sans" w:eastAsia="Open Sans" w:hAnsi="Open Sans" w:cs="Open Sans"/>
                <w:b/>
                <w:bCs/>
                <w:color w:val="000000" w:themeColor="text1"/>
                <w:sz w:val="28"/>
                <w:szCs w:val="28"/>
              </w:rPr>
              <w:t>Chlorine Levels (Min-Max)</w:t>
            </w:r>
          </w:p>
        </w:tc>
        <w:tc>
          <w:tcPr>
            <w:tcW w:w="5490" w:type="dxa"/>
            <w:vAlign w:val="bottom"/>
          </w:tcPr>
          <w:p w14:paraId="7F160168" w14:textId="17467920" w:rsidR="002023ED" w:rsidRPr="00D90902" w:rsidRDefault="0058572E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b/>
                <w:color w:val="777777"/>
                <w:sz w:val="28"/>
                <w:szCs w:val="28"/>
              </w:rPr>
              <w:t xml:space="preserve">POOL and </w:t>
            </w:r>
            <w:r w:rsidR="002023ED" w:rsidRPr="00787767">
              <w:rPr>
                <w:rFonts w:ascii="Open Sans" w:hAnsi="Open Sans"/>
                <w:b/>
                <w:color w:val="777777"/>
                <w:sz w:val="28"/>
                <w:szCs w:val="28"/>
              </w:rPr>
              <w:t>SPA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t>: 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min. of 1.5, max. of 5.0</w:t>
            </w:r>
          </w:p>
        </w:tc>
      </w:tr>
      <w:tr w:rsidR="002023ED" w14:paraId="2321CBB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6D16D18" w14:textId="081D5808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pH (Min-Max)</w:t>
            </w:r>
          </w:p>
        </w:tc>
        <w:tc>
          <w:tcPr>
            <w:tcW w:w="5490" w:type="dxa"/>
            <w:vAlign w:val="bottom"/>
          </w:tcPr>
          <w:p w14:paraId="5B533B96" w14:textId="5A7DB1C8" w:rsidR="002023ED" w:rsidRPr="00D90902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7.2-7.8</w:t>
            </w:r>
            <w:r w:rsidR="0058572E">
              <w:rPr>
                <w:rFonts w:ascii="Open Sans" w:hAnsi="Open Sans"/>
                <w:color w:val="777777"/>
                <w:sz w:val="28"/>
                <w:szCs w:val="28"/>
              </w:rPr>
              <w:t xml:space="preserve"> pool and spa</w:t>
            </w:r>
          </w:p>
        </w:tc>
      </w:tr>
      <w:tr w:rsidR="002023ED" w14:paraId="6A3CE524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E5E03D7" w14:textId="736C2F9D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Chlorine Test Kit Requirements</w:t>
            </w:r>
          </w:p>
        </w:tc>
        <w:tc>
          <w:tcPr>
            <w:tcW w:w="5490" w:type="dxa"/>
            <w:vAlign w:val="bottom"/>
          </w:tcPr>
          <w:p w14:paraId="57C6371B" w14:textId="659E6F22" w:rsidR="002023ED" w:rsidRPr="00D90902" w:rsidRDefault="0058572E" w:rsidP="0058572E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8572E">
              <w:rPr>
                <w:rFonts w:ascii="Open Sans" w:hAnsi="Open Sans"/>
                <w:color w:val="777777"/>
                <w:sz w:val="28"/>
                <w:szCs w:val="28"/>
              </w:rPr>
              <w:t>DPD test kits with reagents no more than one year old capable of measuring pH and chlorine or bromine residuals, shall be available at each pool.</w:t>
            </w:r>
          </w:p>
        </w:tc>
      </w:tr>
      <w:tr w:rsidR="002023ED" w14:paraId="3B7D8512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2F941B02" w14:textId="6DCCBA5F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 xml:space="preserve">Cyanuric Acid </w:t>
            </w:r>
          </w:p>
        </w:tc>
        <w:tc>
          <w:tcPr>
            <w:tcW w:w="5490" w:type="dxa"/>
            <w:vAlign w:val="bottom"/>
          </w:tcPr>
          <w:p w14:paraId="5FDCFA5C" w14:textId="7B137DB6" w:rsidR="002023ED" w:rsidRPr="00D90902" w:rsidRDefault="00826F8D" w:rsidP="00826F8D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826F8D">
              <w:rPr>
                <w:rFonts w:ascii="Open Sans" w:hAnsi="Open Sans"/>
                <w:color w:val="777777"/>
                <w:sz w:val="28"/>
                <w:szCs w:val="28"/>
              </w:rPr>
              <w:t>Use of cyanuric acid-based chlorine (or any other chlorine stabilizer) is prohibited. Pools found using or containing any cyanuric compound shall be closed, drained and refilled prior to continued use.</w:t>
            </w:r>
          </w:p>
        </w:tc>
      </w:tr>
      <w:tr w:rsidR="002023ED" w14:paraId="52E28AF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62915711" w14:textId="2DAB55D8" w:rsidR="002023ED" w:rsidRPr="002023ED" w:rsidRDefault="00826F8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Total Alkalinity</w:t>
            </w:r>
          </w:p>
        </w:tc>
        <w:tc>
          <w:tcPr>
            <w:tcW w:w="5490" w:type="dxa"/>
            <w:vAlign w:val="bottom"/>
          </w:tcPr>
          <w:p w14:paraId="7CC5FF5D" w14:textId="6EF80974" w:rsidR="002023ED" w:rsidRPr="00D90902" w:rsidRDefault="00826F8D" w:rsidP="00826F8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80-120 ppm</w:t>
            </w:r>
          </w:p>
        </w:tc>
      </w:tr>
      <w:tr w:rsidR="002023ED" w14:paraId="14C6DB5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5D50863" w14:textId="5446EBAF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Water Clarity</w:t>
            </w:r>
          </w:p>
        </w:tc>
        <w:tc>
          <w:tcPr>
            <w:tcW w:w="5490" w:type="dxa"/>
            <w:vAlign w:val="bottom"/>
          </w:tcPr>
          <w:p w14:paraId="48AFA12B" w14:textId="31CDFC46" w:rsidR="002023ED" w:rsidRPr="00D90902" w:rsidRDefault="00826F8D" w:rsidP="00826F8D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826F8D">
              <w:rPr>
                <w:rFonts w:ascii="Open Sans" w:hAnsi="Open Sans"/>
                <w:color w:val="777777"/>
                <w:sz w:val="28"/>
                <w:szCs w:val="28"/>
              </w:rPr>
              <w:t xml:space="preserve">The water in a swimming pool shall be sufficiently clear to permit a white and black object four inches in diameter, </w:t>
            </w:r>
            <w:r w:rsidRPr="00826F8D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>placed at any location on the bottom of the swimming pool, to be clearly visible from the sides of the swimming pool at all times.</w:t>
            </w:r>
          </w:p>
        </w:tc>
      </w:tr>
      <w:tr w:rsidR="002023ED" w14:paraId="0B0C490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2BD987F3" w14:textId="66D51BFB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Turnover Rate</w:t>
            </w:r>
          </w:p>
        </w:tc>
        <w:tc>
          <w:tcPr>
            <w:tcW w:w="5490" w:type="dxa"/>
            <w:vAlign w:val="bottom"/>
          </w:tcPr>
          <w:p w14:paraId="53414BF8" w14:textId="4B06308A" w:rsidR="002023ED" w:rsidRPr="00D90902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POOL: 6 hrs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.</w:t>
            </w:r>
          </w:p>
        </w:tc>
      </w:tr>
      <w:tr w:rsidR="002023ED" w14:paraId="0BD7A2D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1597205" w14:textId="77777777" w:rsidR="002023ED" w:rsidRPr="002023ED" w:rsidRDefault="002023ED" w:rsidP="0058572E">
            <w:pPr>
              <w:spacing w:line="279" w:lineRule="atLeast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Bather Load (per bather)</w:t>
            </w:r>
          </w:p>
        </w:tc>
        <w:tc>
          <w:tcPr>
            <w:tcW w:w="5490" w:type="dxa"/>
            <w:vAlign w:val="bottom"/>
          </w:tcPr>
          <w:p w14:paraId="2CB1BE72" w14:textId="728240EB" w:rsidR="0058572E" w:rsidRPr="0058572E" w:rsidRDefault="0058572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For purposes of computing patron use within</w:t>
            </w:r>
            <w:r w:rsidR="0052389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the pool enclosure, those portions of the swimming pool five feet or</w:t>
            </w:r>
            <w:r w:rsidR="0052389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less in depth shall be designated the "shallow area." Those portions of</w:t>
            </w:r>
          </w:p>
          <w:p w14:paraId="39E3D988" w14:textId="77777777" w:rsidR="0058572E" w:rsidRPr="0058572E" w:rsidRDefault="0058572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the swimming pool over five feet in depth shall be designated the "deep</w:t>
            </w:r>
          </w:p>
          <w:p w14:paraId="751D0022" w14:textId="77777777" w:rsidR="0058572E" w:rsidRPr="0058572E" w:rsidRDefault="0058572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area."</w:t>
            </w:r>
          </w:p>
          <w:p w14:paraId="749B0E5C" w14:textId="77777777" w:rsidR="0058572E" w:rsidRPr="0058572E" w:rsidRDefault="0058572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</w:p>
          <w:p w14:paraId="4EB7AC68" w14:textId="3379A95A" w:rsidR="0058572E" w:rsidRPr="0058572E" w:rsidRDefault="0052389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-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Shallow area. Fifteen square feet of pool water surface area</w:t>
            </w: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shall be provided for each patron.</w:t>
            </w:r>
          </w:p>
          <w:p w14:paraId="775DFEA6" w14:textId="77777777" w:rsidR="0058572E" w:rsidRPr="0058572E" w:rsidRDefault="0058572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</w:p>
          <w:p w14:paraId="3604FFF1" w14:textId="2B8E38D0" w:rsidR="0058572E" w:rsidRPr="0058572E" w:rsidRDefault="0052389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-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Deep area. Twenty-five square feet of pool water surface area</w:t>
            </w: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shall be provided for each patron.</w:t>
            </w:r>
          </w:p>
          <w:p w14:paraId="78DBA148" w14:textId="77777777" w:rsidR="0058572E" w:rsidRPr="0058572E" w:rsidRDefault="0058572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</w:p>
          <w:p w14:paraId="62F3F1F3" w14:textId="46C84DBC" w:rsidR="0058572E" w:rsidRPr="0058572E" w:rsidRDefault="0052389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-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Diving area. Three hundred square feet of pool water surface</w:t>
            </w: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area shall be reserved around each diving board or diving platform, and</w:t>
            </w: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this area shall not be included in computing the permissible patron use.</w:t>
            </w:r>
          </w:p>
          <w:p w14:paraId="4395D011" w14:textId="77777777" w:rsidR="0058572E" w:rsidRPr="0058572E" w:rsidRDefault="0058572E" w:rsidP="0058572E">
            <w:pPr>
              <w:spacing w:after="0"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</w:p>
          <w:p w14:paraId="0F780EAC" w14:textId="1134D5F7" w:rsidR="002023ED" w:rsidRPr="00787767" w:rsidRDefault="0052389E" w:rsidP="0058572E">
            <w:pPr>
              <w:spacing w:line="279" w:lineRule="atLeast"/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-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Spa pools. Ten square feet per person shall be provided for each</w:t>
            </w:r>
            <w:r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58572E" w:rsidRPr="0058572E">
              <w:rPr>
                <w:rFonts w:ascii="Open Sans" w:hAnsi="Open Sans"/>
                <w:color w:val="808080" w:themeColor="background1" w:themeShade="80"/>
                <w:sz w:val="28"/>
                <w:szCs w:val="28"/>
              </w:rPr>
              <w:t>patron.</w:t>
            </w:r>
          </w:p>
        </w:tc>
      </w:tr>
      <w:tr w:rsidR="002023ED" w14:paraId="0403659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0F0CEC9" w14:textId="16069584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Required Equipment</w:t>
            </w:r>
          </w:p>
        </w:tc>
        <w:tc>
          <w:tcPr>
            <w:tcW w:w="5490" w:type="dxa"/>
            <w:vAlign w:val="bottom"/>
          </w:tcPr>
          <w:p w14:paraId="4CE0135F" w14:textId="4D9EFAE3" w:rsidR="00590DAF" w:rsidRPr="00590DAF" w:rsidRDefault="00590DAF" w:rsidP="00590DAF">
            <w:pPr>
              <w:spacing w:after="0" w:line="279" w:lineRule="atLeast"/>
              <w:jc w:val="both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-</w:t>
            </w:r>
            <w:r w:rsidRPr="00590DAF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Rescue Pole 15' Required. Cobb and Douglas County require 16' pole.</w:t>
            </w:r>
          </w:p>
          <w:p w14:paraId="4B53FF60" w14:textId="670BBC37" w:rsidR="00590DAF" w:rsidRPr="00590DAF" w:rsidRDefault="00590DAF" w:rsidP="00590DAF">
            <w:pPr>
              <w:spacing w:after="0" w:line="279" w:lineRule="atLeast"/>
              <w:jc w:val="both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-</w:t>
            </w:r>
            <w:r w:rsidRPr="00590DAF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Ring Buoy 18" Life Ring Buoy Required</w:t>
            </w:r>
          </w:p>
          <w:p w14:paraId="6139DDEB" w14:textId="48407D72" w:rsidR="002023ED" w:rsidRPr="00590DAF" w:rsidRDefault="00590DAF" w:rsidP="00590DAF">
            <w:pPr>
              <w:spacing w:line="279" w:lineRule="atLeast"/>
              <w:jc w:val="both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-</w:t>
            </w:r>
            <w:r w:rsidRPr="00590DAF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Throw Line 1.5x maximum pool width of throw line required.</w:t>
            </w:r>
          </w:p>
        </w:tc>
      </w:tr>
      <w:tr w:rsidR="002023ED" w14:paraId="3EE24967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70EDA30" w14:textId="302AC0AD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5490" w:type="dxa"/>
            <w:vAlign w:val="bottom"/>
          </w:tcPr>
          <w:p w14:paraId="4FD52466" w14:textId="43018AEF" w:rsidR="002023ED" w:rsidRPr="007E7CEA" w:rsidRDefault="00826F8D" w:rsidP="00826F8D">
            <w:pPr>
              <w:spacing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826F8D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A free telephone conveniently located must be provided at the facility with </w:t>
            </w:r>
            <w:r w:rsidRPr="00826F8D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lastRenderedPageBreak/>
              <w:t>posted numbers for the nearest emergency service (police, fire department, ambulance, hospital).</w:t>
            </w:r>
          </w:p>
        </w:tc>
      </w:tr>
      <w:tr w:rsidR="002023ED" w14:paraId="5F551F35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6092E449" w14:textId="7A583F04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Drain Cover</w:t>
            </w:r>
          </w:p>
        </w:tc>
        <w:tc>
          <w:tcPr>
            <w:tcW w:w="5490" w:type="dxa"/>
            <w:vAlign w:val="bottom"/>
          </w:tcPr>
          <w:p w14:paraId="7E4CB1FC" w14:textId="4C109046" w:rsidR="002023ED" w:rsidRPr="00590DAF" w:rsidRDefault="00590DAF" w:rsidP="00590DAF">
            <w:pPr>
              <w:spacing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590DAF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Main drain grates shall be secured in place at all times. Broken or missing main drain grates shall be repaired or replaced before the pool is used</w:t>
            </w:r>
          </w:p>
        </w:tc>
      </w:tr>
      <w:tr w:rsidR="002023ED" w14:paraId="68BC2E80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6A8F0172" w14:textId="77777777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Depth Markings</w:t>
            </w:r>
          </w:p>
        </w:tc>
        <w:tc>
          <w:tcPr>
            <w:tcW w:w="5490" w:type="dxa"/>
            <w:vAlign w:val="bottom"/>
          </w:tcPr>
          <w:p w14:paraId="79A2B745" w14:textId="73611C50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Depth of water shall be plainly</w:t>
            </w:r>
          </w:p>
          <w:p w14:paraId="725DBAE3" w14:textId="77777777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marked at or above the water surface on the vertical pool wall and/or on</w:t>
            </w:r>
          </w:p>
          <w:p w14:paraId="10D79B2B" w14:textId="77777777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the edge of the deck at maximum and minimum points and at break between</w:t>
            </w:r>
          </w:p>
          <w:p w14:paraId="3A68681C" w14:textId="77777777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the deep and shallow portions, and at intermediate two-foot increments</w:t>
            </w:r>
          </w:p>
          <w:p w14:paraId="5325C429" w14:textId="77777777" w:rsidR="0052389E" w:rsidRDefault="0052389E" w:rsidP="0052389E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 xml:space="preserve">of depth, spaced at not more than 25-foot intervals. </w:t>
            </w:r>
          </w:p>
          <w:p w14:paraId="196A8B12" w14:textId="36BA9A1E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Markings shall be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on both sides and ends of the pool. Where depth markings cannot be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placed on the vertical walls above the water level, other means shall be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used so that the markings will be plainly visible to persons in the</w:t>
            </w:r>
          </w:p>
          <w:p w14:paraId="2765FB1F" w14:textId="77777777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pool. Water depth shall be measured at a point three feet from the pool</w:t>
            </w:r>
          </w:p>
          <w:p w14:paraId="0E5F95FA" w14:textId="77777777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wall.</w:t>
            </w:r>
          </w:p>
          <w:p w14:paraId="040956C4" w14:textId="77777777" w:rsidR="0052389E" w:rsidRPr="0052389E" w:rsidRDefault="0052389E" w:rsidP="0052389E">
            <w:pPr>
              <w:spacing w:after="0"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</w:p>
          <w:p w14:paraId="7552407E" w14:textId="418C79A7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Depth markings shall be in numerals of</w:t>
            </w:r>
          </w:p>
          <w:p w14:paraId="456F0342" w14:textId="08614952" w:rsidR="0052389E" w:rsidRPr="0052389E" w:rsidRDefault="0052389E" w:rsidP="0052389E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four-inch minimum height, followed by the words "foot depth" or "feet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deep," and with color contrasting with background. Depth markers must be</w:t>
            </w:r>
          </w:p>
          <w:p w14:paraId="0B376F79" w14:textId="4EDCD304" w:rsidR="002023ED" w:rsidRPr="00D90902" w:rsidRDefault="0052389E" w:rsidP="0052389E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52389E">
              <w:rPr>
                <w:rFonts w:ascii="Open Sans" w:hAnsi="Open Sans"/>
                <w:color w:val="777777"/>
                <w:sz w:val="28"/>
                <w:szCs w:val="28"/>
              </w:rPr>
              <w:t>of durable material and permanently installed.</w:t>
            </w:r>
          </w:p>
        </w:tc>
      </w:tr>
      <w:tr w:rsidR="002023ED" w14:paraId="2E48F799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C7A1F36" w14:textId="77777777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CPO® Required</w:t>
            </w:r>
          </w:p>
        </w:tc>
        <w:tc>
          <w:tcPr>
            <w:tcW w:w="5490" w:type="dxa"/>
            <w:vAlign w:val="bottom"/>
          </w:tcPr>
          <w:p w14:paraId="140C1331" w14:textId="77777777" w:rsidR="002023ED" w:rsidRPr="00D90902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YES</w:t>
            </w:r>
          </w:p>
        </w:tc>
      </w:tr>
    </w:tbl>
    <w:p w14:paraId="404F7648" w14:textId="6AD097AE" w:rsidR="00666477" w:rsidRPr="00666477" w:rsidRDefault="00666477" w:rsidP="00666477">
      <w:pPr>
        <w:tabs>
          <w:tab w:val="center" w:pos="4680"/>
          <w:tab w:val="left" w:pos="6000"/>
        </w:tabs>
        <w:rPr>
          <w:b/>
          <w:sz w:val="40"/>
          <w:szCs w:val="40"/>
        </w:rPr>
      </w:pPr>
    </w:p>
    <w:sectPr w:rsidR="00666477" w:rsidRPr="00666477" w:rsidSect="002023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BD3"/>
    <w:multiLevelType w:val="hybridMultilevel"/>
    <w:tmpl w:val="30B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18AF"/>
    <w:multiLevelType w:val="hybridMultilevel"/>
    <w:tmpl w:val="29DC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3DAE"/>
    <w:multiLevelType w:val="hybridMultilevel"/>
    <w:tmpl w:val="010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9622">
    <w:abstractNumId w:val="0"/>
  </w:num>
  <w:num w:numId="2" w16cid:durableId="575558548">
    <w:abstractNumId w:val="2"/>
  </w:num>
  <w:num w:numId="3" w16cid:durableId="167021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77"/>
    <w:rsid w:val="00045C7A"/>
    <w:rsid w:val="00110057"/>
    <w:rsid w:val="002023ED"/>
    <w:rsid w:val="0030189D"/>
    <w:rsid w:val="004D6AFC"/>
    <w:rsid w:val="0052389E"/>
    <w:rsid w:val="0058572E"/>
    <w:rsid w:val="00590DAF"/>
    <w:rsid w:val="00660726"/>
    <w:rsid w:val="00666477"/>
    <w:rsid w:val="00787767"/>
    <w:rsid w:val="007E7CEA"/>
    <w:rsid w:val="00826F8D"/>
    <w:rsid w:val="00863E72"/>
    <w:rsid w:val="008C1C6F"/>
    <w:rsid w:val="00A82EE8"/>
    <w:rsid w:val="00AE03DB"/>
    <w:rsid w:val="00BF2FE5"/>
    <w:rsid w:val="00D54C2B"/>
    <w:rsid w:val="00D67454"/>
    <w:rsid w:val="00D90902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AD63"/>
  <w15:docId w15:val="{29E3F17B-CD8C-4317-81E5-7EFCD20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03DB"/>
    <w:rPr>
      <w:b/>
      <w:bCs/>
    </w:rPr>
  </w:style>
  <w:style w:type="character" w:customStyle="1" w:styleId="apple-converted-space">
    <w:name w:val="apple-converted-space"/>
    <w:basedOn w:val="DefaultParagraphFont"/>
    <w:rsid w:val="00AE03DB"/>
  </w:style>
  <w:style w:type="paragraph" w:styleId="ListParagraph">
    <w:name w:val="List Paragraph"/>
    <w:basedOn w:val="Normal"/>
    <w:uiPriority w:val="34"/>
    <w:qFormat/>
    <w:rsid w:val="0078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Duncan</dc:creator>
  <cp:lastModifiedBy>Claudia Duncan</cp:lastModifiedBy>
  <cp:revision>2</cp:revision>
  <dcterms:created xsi:type="dcterms:W3CDTF">2023-05-19T18:27:00Z</dcterms:created>
  <dcterms:modified xsi:type="dcterms:W3CDTF">2023-05-19T18:27:00Z</dcterms:modified>
</cp:coreProperties>
</file>